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1B" w:rsidRDefault="00412676" w:rsidP="00412676">
      <w:pPr>
        <w:pStyle w:val="Heading1"/>
        <w:jc w:val="center"/>
      </w:pPr>
      <w:r>
        <w:t>Kittson SWCD Poster Contest 2018</w:t>
      </w:r>
    </w:p>
    <w:p w:rsidR="00412676" w:rsidRPr="00412676" w:rsidRDefault="00412676" w:rsidP="00412676"/>
    <w:p w:rsidR="00412676" w:rsidRDefault="00412676" w:rsidP="00412676">
      <w:pPr>
        <w:jc w:val="center"/>
        <w:rPr>
          <w:rStyle w:val="IntenseReference"/>
        </w:rPr>
      </w:pPr>
      <w:r>
        <w:rPr>
          <w:rStyle w:val="IntenseReference"/>
        </w:rPr>
        <w:t>Watersheds: Our Water, Our Home</w:t>
      </w:r>
    </w:p>
    <w:p w:rsidR="00412676" w:rsidRDefault="00412676" w:rsidP="00412676">
      <w:pPr>
        <w:jc w:val="center"/>
        <w:rPr>
          <w:rStyle w:val="IntenseReference"/>
        </w:rPr>
      </w:pPr>
    </w:p>
    <w:p w:rsidR="00412676" w:rsidRDefault="00412676" w:rsidP="00CE5536">
      <w:pPr>
        <w:ind w:left="1710" w:hanging="1710"/>
      </w:pPr>
      <w:r w:rsidRPr="007F255D">
        <w:rPr>
          <w:b/>
        </w:rPr>
        <w:t>Who May Enter</w:t>
      </w:r>
      <w:r>
        <w:t xml:space="preserve"> – Any student in Kindergarten through 5</w:t>
      </w:r>
      <w:r w:rsidRPr="00412676">
        <w:rPr>
          <w:vertAlign w:val="superscript"/>
        </w:rPr>
        <w:t>th</w:t>
      </w:r>
      <w:r>
        <w:t xml:space="preserve"> grade in Kittson County</w:t>
      </w:r>
      <w:r w:rsidR="005D2202">
        <w:t>.</w:t>
      </w:r>
    </w:p>
    <w:p w:rsidR="005D2202" w:rsidRDefault="005D2202" w:rsidP="00CE5536">
      <w:pPr>
        <w:ind w:left="1800" w:hanging="1800"/>
      </w:pPr>
      <w:r>
        <w:tab/>
        <w:t>Posters will be judged in the following groups: K&amp;1</w:t>
      </w:r>
      <w:r w:rsidRPr="005D2202">
        <w:rPr>
          <w:vertAlign w:val="superscript"/>
        </w:rPr>
        <w:t>st</w:t>
      </w:r>
      <w:r>
        <w:t>; 2</w:t>
      </w:r>
      <w:r w:rsidRPr="005D2202">
        <w:rPr>
          <w:vertAlign w:val="superscript"/>
        </w:rPr>
        <w:t>nd</w:t>
      </w:r>
      <w:r>
        <w:t>&amp;3</w:t>
      </w:r>
      <w:r w:rsidRPr="005D2202">
        <w:rPr>
          <w:vertAlign w:val="superscript"/>
        </w:rPr>
        <w:t>rd</w:t>
      </w:r>
      <w:r>
        <w:t>; 4</w:t>
      </w:r>
      <w:r w:rsidRPr="005D2202">
        <w:rPr>
          <w:vertAlign w:val="superscript"/>
        </w:rPr>
        <w:t>th</w:t>
      </w:r>
      <w:r>
        <w:t>&amp;5</w:t>
      </w:r>
      <w:r w:rsidRPr="005D2202">
        <w:rPr>
          <w:vertAlign w:val="superscript"/>
        </w:rPr>
        <w:t>th</w:t>
      </w:r>
      <w:r>
        <w:t>.</w:t>
      </w:r>
    </w:p>
    <w:p w:rsidR="00412676" w:rsidRDefault="00412676" w:rsidP="00CE5536">
      <w:pPr>
        <w:ind w:left="1800" w:hanging="1800"/>
      </w:pPr>
      <w:r w:rsidRPr="007F255D">
        <w:rPr>
          <w:b/>
        </w:rPr>
        <w:t>Poster Size</w:t>
      </w:r>
      <w:r>
        <w:t xml:space="preserve"> </w:t>
      </w:r>
      <w:r w:rsidR="005D2202">
        <w:t>–</w:t>
      </w:r>
      <w:r>
        <w:t xml:space="preserve"> </w:t>
      </w:r>
      <w:r w:rsidR="00CE5536">
        <w:tab/>
      </w:r>
      <w:r w:rsidR="008C4BFF">
        <w:t xml:space="preserve">Posters must be </w:t>
      </w:r>
      <w:r w:rsidR="005D2202">
        <w:t>14” x 22”</w:t>
      </w:r>
      <w:r w:rsidR="008C4BFF">
        <w:t>.</w:t>
      </w:r>
      <w:r w:rsidR="005D2202">
        <w:t xml:space="preserve"> </w:t>
      </w:r>
    </w:p>
    <w:p w:rsidR="005D2202" w:rsidRDefault="005D2202" w:rsidP="00CE5536">
      <w:pPr>
        <w:ind w:left="1800" w:hanging="1800"/>
      </w:pPr>
      <w:r w:rsidRPr="007F255D">
        <w:rPr>
          <w:b/>
        </w:rPr>
        <w:t>Material</w:t>
      </w:r>
      <w:r>
        <w:t xml:space="preserve"> – </w:t>
      </w:r>
      <w:r w:rsidR="00CE5536">
        <w:tab/>
      </w:r>
      <w:r>
        <w:t>Construction paper or poster board works well. Any paper that doesn’t smear easily.</w:t>
      </w:r>
    </w:p>
    <w:p w:rsidR="005D2202" w:rsidRDefault="005D2202" w:rsidP="00CE5536">
      <w:pPr>
        <w:ind w:left="1800" w:hanging="1800"/>
        <w:rPr>
          <w:rStyle w:val="IntenseReference"/>
        </w:rPr>
      </w:pPr>
      <w:r w:rsidRPr="007F255D">
        <w:rPr>
          <w:b/>
        </w:rPr>
        <w:t>Theme</w:t>
      </w:r>
      <w:r>
        <w:t xml:space="preserve"> – </w:t>
      </w:r>
      <w:r w:rsidR="00CE5536">
        <w:tab/>
      </w:r>
      <w:r>
        <w:t xml:space="preserve">The theme this year is </w:t>
      </w:r>
      <w:r>
        <w:rPr>
          <w:rStyle w:val="IntenseReference"/>
        </w:rPr>
        <w:t xml:space="preserve">Watersheds: Our water, Our Home.  </w:t>
      </w:r>
    </w:p>
    <w:p w:rsidR="005D2202" w:rsidRDefault="005D2202" w:rsidP="00CE5536">
      <w:pPr>
        <w:ind w:left="1800"/>
      </w:pPr>
      <w:r>
        <w:t>Posters must use the theme as their title and it must be</w:t>
      </w:r>
      <w:r w:rsidR="008C4BFF">
        <w:t xml:space="preserve"> easily</w:t>
      </w:r>
      <w:r>
        <w:t xml:space="preserve"> visible on the front of the poster.</w:t>
      </w:r>
    </w:p>
    <w:p w:rsidR="005D2202" w:rsidRDefault="005D2202" w:rsidP="00CE5536">
      <w:pPr>
        <w:ind w:left="1800" w:hanging="1800"/>
      </w:pPr>
      <w:r w:rsidRPr="007F255D">
        <w:rPr>
          <w:b/>
        </w:rPr>
        <w:t>Resources</w:t>
      </w:r>
      <w:r>
        <w:t xml:space="preserve"> – </w:t>
      </w:r>
      <w:r w:rsidR="00CE5536">
        <w:tab/>
      </w:r>
      <w:r>
        <w:t xml:space="preserve">Educator resources for each age group are available at </w:t>
      </w:r>
      <w:hyperlink r:id="rId4" w:history="1">
        <w:r w:rsidRPr="00CC51B5">
          <w:rPr>
            <w:rStyle w:val="Hyperlink"/>
          </w:rPr>
          <w:t>http://www.nacdnet.org/general-resources/stewardship-and-education-materials/2018-watersheds-water-home/</w:t>
        </w:r>
      </w:hyperlink>
      <w:r>
        <w:t xml:space="preserve"> </w:t>
      </w:r>
    </w:p>
    <w:p w:rsidR="005D2202" w:rsidRDefault="005D2202" w:rsidP="00CE5536">
      <w:pPr>
        <w:ind w:left="1800" w:hanging="1800"/>
      </w:pPr>
      <w:r w:rsidRPr="007F255D">
        <w:rPr>
          <w:b/>
        </w:rPr>
        <w:t>Artwork</w:t>
      </w:r>
      <w:r>
        <w:t xml:space="preserve"> – </w:t>
      </w:r>
      <w:r w:rsidR="00CE5536">
        <w:tab/>
      </w:r>
      <w:r w:rsidR="008C4BFF">
        <w:t>M</w:t>
      </w:r>
      <w:r>
        <w:t xml:space="preserve">ake sure your posters are original and creative! </w:t>
      </w:r>
      <w:r w:rsidR="004229D4">
        <w:t>Feel free to use any medium – paint, colored pencils, crayons, etc.</w:t>
      </w:r>
    </w:p>
    <w:p w:rsidR="004229D4" w:rsidRDefault="005D2202" w:rsidP="00CE5536">
      <w:pPr>
        <w:ind w:left="1800" w:hanging="1800"/>
      </w:pPr>
      <w:r w:rsidRPr="007F255D">
        <w:rPr>
          <w:b/>
        </w:rPr>
        <w:t>Information</w:t>
      </w:r>
      <w:r w:rsidR="00CE5536">
        <w:t xml:space="preserve"> </w:t>
      </w:r>
      <w:r>
        <w:t xml:space="preserve">– </w:t>
      </w:r>
      <w:r w:rsidR="00CE5536">
        <w:tab/>
      </w:r>
      <w:r>
        <w:t>On the back of the poster, please include</w:t>
      </w:r>
      <w:r w:rsidR="004229D4">
        <w:t>:</w:t>
      </w:r>
    </w:p>
    <w:p w:rsidR="005D2202" w:rsidRDefault="004229D4" w:rsidP="00CE5536">
      <w:pPr>
        <w:ind w:left="1800"/>
      </w:pPr>
      <w:r>
        <w:t>S</w:t>
      </w:r>
      <w:r w:rsidR="005D2202">
        <w:t>tudent’s name, parents’ name(s) and phone numbers, and teacher, school, and grade.</w:t>
      </w:r>
    </w:p>
    <w:p w:rsidR="004229D4" w:rsidRDefault="004229D4" w:rsidP="00CE5536">
      <w:pPr>
        <w:ind w:left="1800" w:hanging="1800"/>
      </w:pPr>
      <w:r w:rsidRPr="007F255D">
        <w:rPr>
          <w:b/>
        </w:rPr>
        <w:t>Judging</w:t>
      </w:r>
      <w:r>
        <w:t xml:space="preserve"> – </w:t>
      </w:r>
      <w:r w:rsidR="00CE5536">
        <w:tab/>
      </w:r>
      <w:r>
        <w:t>Posters will be judged on the conservation message (50%), visual appeal (40%), and originality (10%).</w:t>
      </w:r>
    </w:p>
    <w:p w:rsidR="004229D4" w:rsidRPr="005D2202" w:rsidRDefault="004229D4" w:rsidP="00CE5536">
      <w:pPr>
        <w:ind w:left="1800" w:hanging="1800"/>
      </w:pPr>
      <w:r w:rsidRPr="007F255D">
        <w:rPr>
          <w:b/>
        </w:rPr>
        <w:t>Awards</w:t>
      </w:r>
      <w:r>
        <w:t xml:space="preserve"> – </w:t>
      </w:r>
      <w:r w:rsidR="00CE5536">
        <w:tab/>
      </w:r>
      <w:r>
        <w:t>Cash prizes for the top three posters in each judging group will be awarded.</w:t>
      </w:r>
      <w:r w:rsidR="006815C9">
        <w:t xml:space="preserve"> 1</w:t>
      </w:r>
      <w:r w:rsidR="006815C9" w:rsidRPr="006815C9">
        <w:rPr>
          <w:vertAlign w:val="superscript"/>
        </w:rPr>
        <w:t>st</w:t>
      </w:r>
      <w:r w:rsidR="006815C9">
        <w:t xml:space="preserve"> - $20, 2</w:t>
      </w:r>
      <w:r w:rsidR="006815C9" w:rsidRPr="006815C9">
        <w:rPr>
          <w:vertAlign w:val="superscript"/>
        </w:rPr>
        <w:t>nd</w:t>
      </w:r>
      <w:r w:rsidR="006815C9">
        <w:t>&amp;3</w:t>
      </w:r>
      <w:r w:rsidR="006815C9" w:rsidRPr="006815C9">
        <w:rPr>
          <w:vertAlign w:val="superscript"/>
        </w:rPr>
        <w:t>rd</w:t>
      </w:r>
      <w:r w:rsidR="006815C9">
        <w:t xml:space="preserve"> - $10.</w:t>
      </w:r>
      <w:bookmarkStart w:id="0" w:name="_GoBack"/>
      <w:bookmarkEnd w:id="0"/>
    </w:p>
    <w:p w:rsidR="00412676" w:rsidRDefault="004229D4" w:rsidP="00CE5536">
      <w:pPr>
        <w:ind w:left="1800" w:hanging="1800"/>
      </w:pPr>
      <w:r w:rsidRPr="007F255D">
        <w:rPr>
          <w:b/>
        </w:rPr>
        <w:t>Deadline</w:t>
      </w:r>
      <w:r>
        <w:t xml:space="preserve"> – </w:t>
      </w:r>
      <w:r w:rsidR="00CE5536">
        <w:tab/>
      </w:r>
      <w:r>
        <w:t xml:space="preserve">Poster entries must be delivered by </w:t>
      </w:r>
      <w:r w:rsidRPr="007F255D">
        <w:rPr>
          <w:b/>
        </w:rPr>
        <w:t>March 2</w:t>
      </w:r>
      <w:r w:rsidRPr="007F255D">
        <w:rPr>
          <w:b/>
          <w:vertAlign w:val="superscript"/>
        </w:rPr>
        <w:t>nd</w:t>
      </w:r>
      <w:r>
        <w:t xml:space="preserve"> to </w:t>
      </w:r>
    </w:p>
    <w:p w:rsidR="004229D4" w:rsidRDefault="004229D4" w:rsidP="00CE5536">
      <w:pPr>
        <w:ind w:left="1800" w:hanging="1800"/>
      </w:pPr>
      <w:r>
        <w:tab/>
        <w:t>Kittson SWCD</w:t>
      </w:r>
    </w:p>
    <w:p w:rsidR="004229D4" w:rsidRDefault="004229D4" w:rsidP="00CE5536">
      <w:pPr>
        <w:ind w:left="1800" w:hanging="1800"/>
      </w:pPr>
      <w:r>
        <w:tab/>
        <w:t>410 5th Street S. Suite 106</w:t>
      </w:r>
    </w:p>
    <w:p w:rsidR="004229D4" w:rsidRDefault="004229D4" w:rsidP="00CE5536">
      <w:pPr>
        <w:ind w:left="1800"/>
      </w:pPr>
      <w:r>
        <w:t>Hallock, MN 56728</w:t>
      </w:r>
    </w:p>
    <w:p w:rsidR="004229D4" w:rsidRDefault="004229D4" w:rsidP="00CE5536">
      <w:pPr>
        <w:ind w:left="1800"/>
      </w:pPr>
      <w:r>
        <w:t>218-843-2619 ext. 3</w:t>
      </w:r>
    </w:p>
    <w:p w:rsidR="00412676" w:rsidRPr="001374D8" w:rsidRDefault="007F255D" w:rsidP="001374D8">
      <w:pPr>
        <w:ind w:left="1800" w:hanging="1800"/>
        <w:rPr>
          <w:rStyle w:val="IntenseReference"/>
          <w:b w:val="0"/>
          <w:bCs w:val="0"/>
          <w:smallCaps w:val="0"/>
          <w:color w:val="auto"/>
          <w:spacing w:val="0"/>
        </w:rPr>
      </w:pPr>
      <w:r w:rsidRPr="007F255D">
        <w:rPr>
          <w:b/>
        </w:rPr>
        <w:t>Questions</w:t>
      </w:r>
      <w:r>
        <w:t xml:space="preserve"> – </w:t>
      </w:r>
      <w:r>
        <w:tab/>
        <w:t xml:space="preserve">Please call 218-843-2619 ext. 3 with any questions or email </w:t>
      </w:r>
      <w:hyperlink r:id="rId5" w:history="1">
        <w:r w:rsidRPr="00CC51B5">
          <w:rPr>
            <w:rStyle w:val="Hyperlink"/>
          </w:rPr>
          <w:t>madelaine.rehn@mn.nacdnet.net</w:t>
        </w:r>
      </w:hyperlink>
      <w:r>
        <w:t xml:space="preserve"> </w:t>
      </w:r>
    </w:p>
    <w:sectPr w:rsidR="00412676" w:rsidRPr="0013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76"/>
    <w:rsid w:val="001374D8"/>
    <w:rsid w:val="00213685"/>
    <w:rsid w:val="00412676"/>
    <w:rsid w:val="004229D4"/>
    <w:rsid w:val="005D2202"/>
    <w:rsid w:val="006815C9"/>
    <w:rsid w:val="007F255D"/>
    <w:rsid w:val="008C4BFF"/>
    <w:rsid w:val="00916002"/>
    <w:rsid w:val="009D7B0A"/>
    <w:rsid w:val="00CE5536"/>
    <w:rsid w:val="00D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1517"/>
  <w15:chartTrackingRefBased/>
  <w15:docId w15:val="{29DB993B-E96B-465C-B0AD-5BBE225B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0A"/>
  </w:style>
  <w:style w:type="paragraph" w:styleId="Heading1">
    <w:name w:val="heading 1"/>
    <w:basedOn w:val="Normal"/>
    <w:next w:val="Normal"/>
    <w:link w:val="Heading1Char"/>
    <w:uiPriority w:val="9"/>
    <w:qFormat/>
    <w:rsid w:val="0041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B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26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12676"/>
    <w:rPr>
      <w:i/>
      <w:iCs/>
      <w:color w:val="1CADE4" w:themeColor="accent1"/>
    </w:rPr>
  </w:style>
  <w:style w:type="character" w:styleId="IntenseReference">
    <w:name w:val="Intense Reference"/>
    <w:basedOn w:val="DefaultParagraphFont"/>
    <w:uiPriority w:val="32"/>
    <w:qFormat/>
    <w:rsid w:val="00412676"/>
    <w:rPr>
      <w:b/>
      <w:bCs/>
      <w:smallCaps/>
      <w:color w:val="1CADE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D2202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elaine.rehn@mn.nacdnet.net" TargetMode="External"/><Relationship Id="rId4" Type="http://schemas.openxmlformats.org/officeDocument/2006/relationships/hyperlink" Target="http://www.nacdnet.org/general-resources/stewardship-and-education-materials/2018-watersheds-water-hom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Rehn, Madelaine - NRCS-CD, Hallock, MN</dc:creator>
  <cp:keywords/>
  <dc:description/>
  <cp:lastModifiedBy>Rehn, Madelaine - NRCS-CD, Hallock, MN</cp:lastModifiedBy>
  <cp:revision>4</cp:revision>
  <dcterms:created xsi:type="dcterms:W3CDTF">2018-01-29T14:03:00Z</dcterms:created>
  <dcterms:modified xsi:type="dcterms:W3CDTF">2018-01-29T19:55:00Z</dcterms:modified>
</cp:coreProperties>
</file>